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C0" w:rsidRPr="00841BC0" w:rsidRDefault="00841BC0" w:rsidP="00841BC0">
      <w:pPr>
        <w:pBdr>
          <w:bottom w:val="single" w:sz="4" w:space="4" w:color="4F81BD" w:themeColor="accent1"/>
        </w:pBdr>
        <w:spacing w:before="200" w:after="280"/>
        <w:ind w:left="936" w:right="936"/>
        <w:jc w:val="center"/>
        <w:rPr>
          <w:bCs/>
          <w:i/>
          <w:iCs/>
          <w:color w:val="4F81BD" w:themeColor="accent1"/>
          <w:sz w:val="28"/>
        </w:rPr>
      </w:pPr>
      <w:bookmarkStart w:id="0" w:name="_Toc442113849"/>
      <w:r w:rsidRPr="00841BC0">
        <w:rPr>
          <w:bCs/>
          <w:i/>
          <w:iCs/>
          <w:color w:val="4F81BD" w:themeColor="accent1"/>
          <w:sz w:val="28"/>
        </w:rPr>
        <w:t>O.P.D. SISTEMA ESTATAL PARA EL DESARROLLO INTEGRAL DE LA FAMILIA DEL ESTADO DE JALISCO</w:t>
      </w:r>
    </w:p>
    <w:p w:rsidR="00841BC0" w:rsidRPr="00841BC0" w:rsidRDefault="00841BC0" w:rsidP="00841BC0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841BC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NOTAS A LOS ESTADOS FINANCIEROS</w:t>
      </w:r>
      <w:bookmarkEnd w:id="0"/>
      <w:r w:rsidRPr="00841BC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AL 31 DE </w:t>
      </w:r>
      <w:r w:rsidR="00490E3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MARZO DEL 2016</w:t>
      </w:r>
      <w:r w:rsidRPr="00841BC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.</w:t>
      </w:r>
    </w:p>
    <w:p w:rsidR="00841BC0" w:rsidRPr="00841BC0" w:rsidRDefault="00841BC0" w:rsidP="00841BC0">
      <w:pPr>
        <w:rPr>
          <w:rFonts w:ascii="Arial" w:hAnsi="Arial" w:cs="Arial"/>
          <w:b/>
        </w:rPr>
      </w:pPr>
    </w:p>
    <w:p w:rsidR="00841BC0" w:rsidRPr="00841BC0" w:rsidRDefault="00841BC0" w:rsidP="00841BC0">
      <w:pPr>
        <w:numPr>
          <w:ilvl w:val="0"/>
          <w:numId w:val="9"/>
        </w:numPr>
        <w:contextualSpacing/>
        <w:rPr>
          <w:rFonts w:ascii="Arial" w:hAnsi="Arial" w:cs="Arial"/>
          <w:b/>
          <w:color w:val="1F497D" w:themeColor="text2"/>
          <w:u w:val="single"/>
        </w:rPr>
      </w:pPr>
      <w:r w:rsidRPr="00841BC0">
        <w:rPr>
          <w:rFonts w:ascii="Arial" w:hAnsi="Arial" w:cs="Arial"/>
          <w:b/>
          <w:color w:val="1F497D" w:themeColor="text2"/>
          <w:u w:val="single"/>
        </w:rPr>
        <w:t>NOTAS DE DESGLOSE</w:t>
      </w:r>
    </w:p>
    <w:p w:rsidR="00841BC0" w:rsidRPr="00841BC0" w:rsidRDefault="00841BC0" w:rsidP="00841BC0">
      <w:pPr>
        <w:ind w:left="720"/>
        <w:contextualSpacing/>
        <w:rPr>
          <w:rFonts w:ascii="Arial" w:hAnsi="Arial" w:cs="Arial"/>
          <w:b/>
          <w:color w:val="1F497D" w:themeColor="text2"/>
          <w:u w:val="single"/>
        </w:rPr>
      </w:pPr>
    </w:p>
    <w:p w:rsidR="00841BC0" w:rsidRPr="00841BC0" w:rsidRDefault="00841BC0" w:rsidP="00841BC0">
      <w:pPr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Los estados financieros del Sistema para el Desarrollo Integral de la Familia O.P.D. (SISTEMA DIF JALISCO), están preparados con base acumulativa, ya que sus operaciones fueron contabilizadas conforme a la fecha de su realización, independientemente de la de su pago, entendiéndose por ello el registro de operaciones devengadas, de conformidad con la Ley General de Contabilidad Gubernamental.</w:t>
      </w:r>
      <w:r w:rsidR="00485CCD" w:rsidRPr="00485CCD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="00485CCD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1392555</wp:posOffset>
                </wp:positionV>
                <wp:extent cx="6113145" cy="1878965"/>
                <wp:effectExtent l="1736090" t="0" r="179514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87285">
                          <a:off x="0" y="0"/>
                          <a:ext cx="6112510" cy="187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5CCD" w:rsidRDefault="00485CCD" w:rsidP="00485CCD">
                            <w:pPr>
                              <w:keepNext/>
                              <w:keepLines/>
                              <w:spacing w:before="480" w:after="0"/>
                              <w:jc w:val="center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Versión Preliminar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7.4pt;margin-top:109.65pt;width:481.35pt;height:147.95pt;rotation:-307223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" filled="f" stroked="f">
                <v:textbox>
                  <w:txbxContent>
                    <w:p w:rsidR="00485CCD" w:rsidRDefault="00485CCD" w:rsidP="00485CCD">
                      <w:pPr>
                        <w:keepNext/>
                        <w:keepLines/>
                        <w:spacing w:before="480" w:after="0"/>
                        <w:jc w:val="center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9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9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Versión Preliminar</w:t>
                      </w:r>
                    </w:p>
                  </w:txbxContent>
                </v:textbox>
              </v:shape>
            </w:pict>
          </mc:Fallback>
        </mc:AlternateContent>
      </w:r>
    </w:p>
    <w:p w:rsidR="00841BC0" w:rsidRPr="00841BC0" w:rsidRDefault="00841BC0" w:rsidP="00841BC0">
      <w:pPr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El registro de sus operaciones presupuestales se ajustan al catálogo de cuentas y plan de cuentas armonizado emitido por el Consejo Nacional de Armonización Contable.</w:t>
      </w:r>
    </w:p>
    <w:p w:rsidR="00841BC0" w:rsidRPr="00841BC0" w:rsidRDefault="00841BC0" w:rsidP="00841BC0">
      <w:pPr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La contabilización de sus operaciones contables y presupuestales es respaldada con documentación original que comprueba y justifica los registros efectuados.</w:t>
      </w:r>
    </w:p>
    <w:p w:rsidR="00841BC0" w:rsidRPr="00841BC0" w:rsidRDefault="00841BC0" w:rsidP="00841BC0">
      <w:pPr>
        <w:rPr>
          <w:rFonts w:ascii="Arial" w:hAnsi="Arial" w:cs="Arial"/>
          <w:b/>
          <w:sz w:val="24"/>
        </w:rPr>
      </w:pPr>
      <w:bookmarkStart w:id="1" w:name="_Toc442113851"/>
    </w:p>
    <w:p w:rsidR="00841BC0" w:rsidRPr="00841BC0" w:rsidRDefault="00841BC0" w:rsidP="00841BC0">
      <w:pPr>
        <w:rPr>
          <w:rFonts w:ascii="Arial" w:hAnsi="Arial" w:cs="Arial"/>
          <w:b/>
          <w:sz w:val="24"/>
        </w:rPr>
      </w:pPr>
      <w:r w:rsidRPr="00841BC0">
        <w:rPr>
          <w:rFonts w:ascii="Arial" w:hAnsi="Arial" w:cs="Arial"/>
          <w:b/>
          <w:sz w:val="24"/>
        </w:rPr>
        <w:t>ACTIVO</w:t>
      </w:r>
      <w:bookmarkEnd w:id="1"/>
    </w:p>
    <w:p w:rsidR="00841BC0" w:rsidRPr="00841BC0" w:rsidRDefault="00841BC0" w:rsidP="00841BC0">
      <w:pPr>
        <w:numPr>
          <w:ilvl w:val="0"/>
          <w:numId w:val="1"/>
        </w:numPr>
        <w:contextualSpacing/>
        <w:jc w:val="both"/>
        <w:outlineLvl w:val="2"/>
        <w:rPr>
          <w:rFonts w:ascii="Arial" w:hAnsi="Arial" w:cs="Arial"/>
          <w:b/>
          <w:u w:val="single"/>
        </w:rPr>
      </w:pPr>
      <w:bookmarkStart w:id="2" w:name="_Toc442113852"/>
      <w:r w:rsidRPr="00841BC0">
        <w:rPr>
          <w:rFonts w:ascii="Arial" w:hAnsi="Arial" w:cs="Arial"/>
          <w:b/>
          <w:u w:val="single"/>
        </w:rPr>
        <w:t>Efectivo y Equivalentes</w:t>
      </w:r>
      <w:bookmarkEnd w:id="2"/>
    </w:p>
    <w:p w:rsidR="00841BC0" w:rsidRPr="00841BC0" w:rsidRDefault="00841BC0" w:rsidP="00841BC0">
      <w:pPr>
        <w:ind w:left="720"/>
        <w:contextualSpacing/>
        <w:jc w:val="both"/>
        <w:outlineLvl w:val="2"/>
        <w:rPr>
          <w:rFonts w:ascii="Arial" w:hAnsi="Arial" w:cs="Arial"/>
          <w:b/>
          <w:u w:val="single"/>
        </w:rPr>
      </w:pP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Las cuentas de cheques aparte de brindar seguridad, es una forma muy conveniente de hacer varias operaciones bancarias como depósitos, retiros, transferencias, y pagos, éstas son utilizadas para cumplir con la operatividad del organismo, en dichas cuentas se reciben los recursos federales y estatales mediante transferencias electrónicas, además también se efectúa el registro de los recursos propios, es a través de su manejo en el que se realizan los retiros económicos para cubrir los gastos propios y programáticos de acuerdo a los objetivos del propio Organismo.</w:t>
      </w: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Los rendimientos generados son registrados en la cuenta denominada Otros Ingresos y beneficios, sub cuenta Intereses ganados de valores, los cuales son utilizados para dar cumplimiento a los mismos objetivos de éste Sistema.</w:t>
      </w: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  <w:r w:rsidRPr="00DB0EE3">
        <w:rPr>
          <w:rFonts w:ascii="Arial" w:hAnsi="Arial" w:cs="Arial"/>
        </w:rPr>
        <w:t>El saldo de $</w:t>
      </w:r>
      <w:r w:rsidR="00DB0EE3" w:rsidRPr="00DB0EE3">
        <w:rPr>
          <w:rFonts w:ascii="Arial" w:hAnsi="Arial" w:cs="Arial"/>
        </w:rPr>
        <w:t>48’940,471.60</w:t>
      </w:r>
      <w:r w:rsidRPr="00DB0EE3">
        <w:rPr>
          <w:rFonts w:ascii="Arial" w:hAnsi="Arial" w:cs="Arial"/>
        </w:rPr>
        <w:t xml:space="preserve"> que presenta el rubro de Bancos en Estados Financieros, se encuentra</w:t>
      </w:r>
      <w:r w:rsidRPr="00841BC0">
        <w:rPr>
          <w:rFonts w:ascii="Arial" w:hAnsi="Arial" w:cs="Arial"/>
        </w:rPr>
        <w:t xml:space="preserve"> integrado por todas las cuentas de cheques vigentes al 31 de </w:t>
      </w:r>
      <w:r w:rsidR="00490E3C">
        <w:rPr>
          <w:rFonts w:ascii="Arial" w:hAnsi="Arial" w:cs="Arial"/>
        </w:rPr>
        <w:t>marzo</w:t>
      </w:r>
      <w:r w:rsidRPr="00841BC0">
        <w:rPr>
          <w:rFonts w:ascii="Arial" w:hAnsi="Arial" w:cs="Arial"/>
        </w:rPr>
        <w:t xml:space="preserve"> del 201</w:t>
      </w:r>
      <w:r w:rsidR="00490E3C">
        <w:rPr>
          <w:rFonts w:ascii="Arial" w:hAnsi="Arial" w:cs="Arial"/>
        </w:rPr>
        <w:t>6</w:t>
      </w:r>
      <w:r w:rsidR="00DB0EE3">
        <w:rPr>
          <w:rFonts w:ascii="Arial" w:hAnsi="Arial" w:cs="Arial"/>
        </w:rPr>
        <w:t>.</w:t>
      </w:r>
      <w:r w:rsidR="00DB0EE3" w:rsidRPr="00841BC0">
        <w:rPr>
          <w:rFonts w:ascii="Arial" w:hAnsi="Arial" w:cs="Arial"/>
        </w:rPr>
        <w:t xml:space="preserve"> </w:t>
      </w: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</w:p>
    <w:p w:rsidR="00841BC0" w:rsidRPr="00841BC0" w:rsidRDefault="00841BC0" w:rsidP="00841BC0">
      <w:pPr>
        <w:numPr>
          <w:ilvl w:val="0"/>
          <w:numId w:val="1"/>
        </w:numPr>
        <w:contextualSpacing/>
        <w:jc w:val="both"/>
        <w:outlineLvl w:val="2"/>
        <w:rPr>
          <w:rFonts w:ascii="Arial" w:hAnsi="Arial" w:cs="Arial"/>
          <w:b/>
          <w:u w:val="single"/>
        </w:rPr>
      </w:pPr>
      <w:bookmarkStart w:id="3" w:name="_Toc442113853"/>
      <w:r w:rsidRPr="00841BC0">
        <w:rPr>
          <w:rFonts w:ascii="Arial" w:hAnsi="Arial" w:cs="Arial"/>
          <w:b/>
          <w:u w:val="single"/>
        </w:rPr>
        <w:lastRenderedPageBreak/>
        <w:t>Derecho a Recibir Efectivo o Equivalentes</w:t>
      </w:r>
      <w:bookmarkEnd w:id="3"/>
    </w:p>
    <w:p w:rsidR="00841BC0" w:rsidRPr="00841BC0" w:rsidRDefault="00841BC0" w:rsidP="00841BC0">
      <w:pPr>
        <w:ind w:left="720"/>
        <w:contextualSpacing/>
        <w:jc w:val="both"/>
        <w:outlineLvl w:val="2"/>
        <w:rPr>
          <w:rFonts w:ascii="Arial" w:hAnsi="Arial" w:cs="Arial"/>
          <w:b/>
          <w:u w:val="single"/>
        </w:rPr>
      </w:pP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El monto de recursos que se encuentran pendientes de recuperar para recibir efectivo o equivalentes, se integra por los saldos siguientes:</w:t>
      </w:r>
    </w:p>
    <w:tbl>
      <w:tblPr>
        <w:tblW w:w="65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2520"/>
      </w:tblGrid>
      <w:tr w:rsidR="00841BC0" w:rsidRPr="00DB0EE3" w:rsidTr="00490E3C">
        <w:trPr>
          <w:trHeight w:val="300"/>
          <w:jc w:val="center"/>
        </w:trPr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841BC0" w:rsidRPr="00DB0EE3" w:rsidRDefault="00841BC0" w:rsidP="00841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DB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CONCEPTO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41BC0" w:rsidRPr="00DB0EE3" w:rsidRDefault="00841BC0" w:rsidP="00841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DB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 IMPORTE </w:t>
            </w:r>
          </w:p>
        </w:tc>
      </w:tr>
      <w:tr w:rsidR="00841BC0" w:rsidRPr="00DB0EE3" w:rsidTr="00490E3C">
        <w:trPr>
          <w:trHeight w:val="300"/>
          <w:jc w:val="center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:rsidR="00841BC0" w:rsidRPr="00DB0EE3" w:rsidRDefault="00841BC0" w:rsidP="00841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B0EE3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CUENTAS POR COBRAR A CORTO PLAZO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41BC0" w:rsidRPr="00DB0EE3" w:rsidRDefault="00841BC0" w:rsidP="00DB0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B0EE3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$ 4</w:t>
            </w:r>
            <w:r w:rsidR="00DB0EE3" w:rsidRPr="00DB0EE3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8’442</w:t>
            </w:r>
            <w:r w:rsidRPr="00DB0EE3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,</w:t>
            </w:r>
            <w:r w:rsidR="00DB0EE3" w:rsidRPr="00DB0EE3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791.72</w:t>
            </w:r>
          </w:p>
        </w:tc>
      </w:tr>
      <w:tr w:rsidR="00841BC0" w:rsidRPr="00DB0EE3" w:rsidTr="00490E3C">
        <w:trPr>
          <w:trHeight w:val="300"/>
          <w:jc w:val="center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:rsidR="00841BC0" w:rsidRPr="00DB0EE3" w:rsidRDefault="00841BC0" w:rsidP="00841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B0EE3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DEUDORES DIVERSOS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41BC0" w:rsidRPr="00DB0EE3" w:rsidRDefault="00841BC0" w:rsidP="00DB0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B0EE3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$   </w:t>
            </w:r>
            <w:r w:rsidR="00DB0EE3" w:rsidRPr="00DB0EE3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2’604,530.96</w:t>
            </w:r>
            <w:r w:rsidRPr="00DB0EE3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</w:p>
        </w:tc>
      </w:tr>
      <w:tr w:rsidR="00841BC0" w:rsidRPr="00841BC0" w:rsidTr="00490E3C">
        <w:trPr>
          <w:trHeight w:val="315"/>
          <w:jc w:val="center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:rsidR="00841BC0" w:rsidRPr="00DB0EE3" w:rsidRDefault="00841BC0" w:rsidP="00841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B0EE3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OTROS DERECHOS A RECIBIR EFECTIVO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41BC0" w:rsidRPr="00841BC0" w:rsidRDefault="00841BC0" w:rsidP="00DB0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B0EE3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$        </w:t>
            </w:r>
            <w:r w:rsidR="00DB0EE3" w:rsidRPr="00DB0EE3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34,478.47</w:t>
            </w:r>
            <w:r w:rsidRPr="00841B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</w:p>
        </w:tc>
      </w:tr>
    </w:tbl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</w:p>
    <w:p w:rsidR="00841BC0" w:rsidRPr="00841BC0" w:rsidRDefault="00841BC0" w:rsidP="00841BC0">
      <w:pPr>
        <w:numPr>
          <w:ilvl w:val="0"/>
          <w:numId w:val="1"/>
        </w:numPr>
        <w:contextualSpacing/>
        <w:jc w:val="both"/>
        <w:outlineLvl w:val="2"/>
        <w:rPr>
          <w:rFonts w:ascii="Arial" w:hAnsi="Arial" w:cs="Arial"/>
          <w:b/>
          <w:u w:val="single"/>
        </w:rPr>
      </w:pPr>
      <w:bookmarkStart w:id="4" w:name="_Toc442113854"/>
      <w:r w:rsidRPr="00841BC0">
        <w:rPr>
          <w:rFonts w:ascii="Arial" w:hAnsi="Arial" w:cs="Arial"/>
          <w:b/>
          <w:u w:val="single"/>
        </w:rPr>
        <w:t>Inventarios:</w:t>
      </w:r>
      <w:bookmarkEnd w:id="4"/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No aplica.</w:t>
      </w: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</w:p>
    <w:p w:rsidR="00841BC0" w:rsidRPr="00841BC0" w:rsidRDefault="00841BC0" w:rsidP="00841BC0">
      <w:pPr>
        <w:numPr>
          <w:ilvl w:val="0"/>
          <w:numId w:val="1"/>
        </w:numPr>
        <w:contextualSpacing/>
        <w:jc w:val="both"/>
        <w:outlineLvl w:val="2"/>
        <w:rPr>
          <w:rFonts w:ascii="Arial" w:hAnsi="Arial" w:cs="Arial"/>
          <w:b/>
          <w:u w:val="single"/>
        </w:rPr>
      </w:pPr>
      <w:bookmarkStart w:id="5" w:name="_Toc442113855"/>
      <w:r w:rsidRPr="00841BC0">
        <w:rPr>
          <w:rFonts w:ascii="Arial" w:hAnsi="Arial" w:cs="Arial"/>
          <w:b/>
          <w:u w:val="single"/>
        </w:rPr>
        <w:t>Almacenes:</w:t>
      </w:r>
      <w:bookmarkEnd w:id="5"/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El Sistema para el Desarrollo Integral de la Familia Jalisco, cuenta con un Almacén de Víveres, insumos y materia prima, en el cual se recibe lo previamente autorizado para su adquisición y que es entregado por los proveedores.</w:t>
      </w: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 xml:space="preserve">La valuación de existencias del Almacén es de acuerdo al costo de adquisición. </w:t>
      </w: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 xml:space="preserve">Al 31 de </w:t>
      </w:r>
      <w:r w:rsidR="00490E3C">
        <w:rPr>
          <w:rFonts w:ascii="Arial" w:hAnsi="Arial" w:cs="Arial"/>
        </w:rPr>
        <w:t xml:space="preserve">marzo </w:t>
      </w:r>
      <w:r w:rsidRPr="00841BC0">
        <w:rPr>
          <w:rFonts w:ascii="Arial" w:hAnsi="Arial" w:cs="Arial"/>
        </w:rPr>
        <w:t xml:space="preserve">del </w:t>
      </w:r>
      <w:r w:rsidR="00490E3C">
        <w:rPr>
          <w:rFonts w:ascii="Arial" w:hAnsi="Arial" w:cs="Arial"/>
        </w:rPr>
        <w:t>2016</w:t>
      </w:r>
      <w:r w:rsidRPr="00841BC0">
        <w:rPr>
          <w:rFonts w:ascii="Arial" w:hAnsi="Arial" w:cs="Arial"/>
        </w:rPr>
        <w:t xml:space="preserve"> presenta en los Estados Financieros un saldo de $</w:t>
      </w:r>
      <w:r w:rsidR="000D7ACC">
        <w:rPr>
          <w:rFonts w:ascii="Arial" w:hAnsi="Arial" w:cs="Arial"/>
        </w:rPr>
        <w:t>98´236,359.88</w:t>
      </w:r>
      <w:r w:rsidRPr="00841BC0">
        <w:rPr>
          <w:rFonts w:ascii="Arial" w:hAnsi="Arial" w:cs="Arial"/>
        </w:rPr>
        <w:t xml:space="preserve"> integrado por los diversos insumos necesarios para cumplir el objetivo de la institución.    </w:t>
      </w: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</w:p>
    <w:p w:rsidR="00841BC0" w:rsidRPr="00841BC0" w:rsidRDefault="00841BC0" w:rsidP="00841BC0">
      <w:pPr>
        <w:numPr>
          <w:ilvl w:val="0"/>
          <w:numId w:val="1"/>
        </w:numPr>
        <w:contextualSpacing/>
        <w:jc w:val="both"/>
        <w:outlineLvl w:val="2"/>
        <w:rPr>
          <w:rFonts w:ascii="Arial" w:hAnsi="Arial" w:cs="Arial"/>
          <w:b/>
          <w:u w:val="single"/>
        </w:rPr>
      </w:pPr>
      <w:bookmarkStart w:id="6" w:name="_Toc442113856"/>
      <w:r w:rsidRPr="00841BC0">
        <w:rPr>
          <w:rFonts w:ascii="Arial" w:hAnsi="Arial" w:cs="Arial"/>
          <w:b/>
          <w:u w:val="single"/>
        </w:rPr>
        <w:t>Inversiones Financieras:</w:t>
      </w:r>
      <w:bookmarkEnd w:id="6"/>
      <w:r w:rsidRPr="00841BC0">
        <w:rPr>
          <w:rFonts w:ascii="Arial" w:hAnsi="Arial" w:cs="Arial"/>
          <w:b/>
          <w:u w:val="single"/>
        </w:rPr>
        <w:t xml:space="preserve"> </w:t>
      </w: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 xml:space="preserve">El Sistema DIF Jalisco, presenta en el Estado de Situación Financiera al </w:t>
      </w:r>
      <w:r w:rsidR="000D7ACC">
        <w:rPr>
          <w:rFonts w:ascii="Arial" w:hAnsi="Arial" w:cs="Arial"/>
        </w:rPr>
        <w:t>31 de marzo del 2016</w:t>
      </w:r>
      <w:r w:rsidRPr="00841BC0">
        <w:rPr>
          <w:rFonts w:ascii="Arial" w:hAnsi="Arial" w:cs="Arial"/>
        </w:rPr>
        <w:t>, $</w:t>
      </w:r>
      <w:r w:rsidR="000D7ACC">
        <w:rPr>
          <w:rFonts w:ascii="Arial" w:hAnsi="Arial" w:cs="Arial"/>
        </w:rPr>
        <w:t xml:space="preserve">92’028262.27. </w:t>
      </w: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</w:p>
    <w:p w:rsidR="00841BC0" w:rsidRPr="00841BC0" w:rsidRDefault="00485CCD" w:rsidP="00841BC0">
      <w:pPr>
        <w:ind w:left="720"/>
        <w:contextualSpacing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-1228725</wp:posOffset>
                </wp:positionV>
                <wp:extent cx="6113145" cy="1878965"/>
                <wp:effectExtent l="1736090" t="0" r="179514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87285">
                          <a:off x="0" y="0"/>
                          <a:ext cx="6112510" cy="187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5CCD" w:rsidRDefault="00485CCD" w:rsidP="00485CCD">
                            <w:pPr>
                              <w:keepNext/>
                              <w:keepLines/>
                              <w:spacing w:before="480" w:after="0"/>
                              <w:jc w:val="center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bookmarkStart w:id="7" w:name="_GoBack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Versión Preliminar</w:t>
                            </w:r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49.4pt;margin-top:-96.75pt;width:481.35pt;height:147.95pt;rotation:-307223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" filled="f" stroked="f">
                <v:textbox>
                  <w:txbxContent>
                    <w:p w:rsidR="00485CCD" w:rsidRDefault="00485CCD" w:rsidP="00485CCD">
                      <w:pPr>
                        <w:keepNext/>
                        <w:keepLines/>
                        <w:spacing w:before="480" w:after="0"/>
                        <w:jc w:val="center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9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bookmarkStart w:id="8" w:name="_GoBack"/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9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Versión Preliminar</w:t>
                      </w:r>
                      <w:bookmarkEnd w:id="8"/>
                    </w:p>
                  </w:txbxContent>
                </v:textbox>
              </v:shape>
            </w:pict>
          </mc:Fallback>
        </mc:AlternateContent>
      </w:r>
    </w:p>
    <w:p w:rsidR="00841BC0" w:rsidRPr="00841BC0" w:rsidRDefault="00841BC0" w:rsidP="00841BC0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841BC0">
        <w:rPr>
          <w:rFonts w:ascii="Arial" w:hAnsi="Arial" w:cs="Arial"/>
          <w:b/>
          <w:u w:val="single"/>
        </w:rPr>
        <w:t>Bienes Inmuebles, Infraestructura y Construcciones en Proceso:</w:t>
      </w:r>
    </w:p>
    <w:p w:rsidR="00841BC0" w:rsidRPr="00841BC0" w:rsidRDefault="00841BC0" w:rsidP="00841BC0">
      <w:pPr>
        <w:ind w:left="720"/>
        <w:contextualSpacing/>
        <w:jc w:val="both"/>
        <w:rPr>
          <w:rFonts w:ascii="Arial" w:hAnsi="Arial" w:cs="Arial"/>
        </w:rPr>
      </w:pPr>
    </w:p>
    <w:p w:rsidR="000D7ACC" w:rsidRPr="000D7ACC" w:rsidRDefault="00841BC0" w:rsidP="000D7ACC">
      <w:pPr>
        <w:jc w:val="both"/>
        <w:rPr>
          <w:rFonts w:ascii="Calibri" w:eastAsia="Times New Roman" w:hAnsi="Calibri" w:cs="Times New Roman"/>
          <w:color w:val="000000"/>
          <w:lang w:eastAsia="es-MX"/>
        </w:rPr>
      </w:pPr>
      <w:r w:rsidRPr="00841BC0">
        <w:rPr>
          <w:rFonts w:ascii="Arial" w:hAnsi="Arial" w:cs="Arial"/>
        </w:rPr>
        <w:t xml:space="preserve">En el renglón de Bienes Inmuebles; el Sistema para el Desarrollo Integral de la Familia Jalisco, presenta al </w:t>
      </w:r>
      <w:r w:rsidR="000D7ACC">
        <w:rPr>
          <w:rFonts w:ascii="Arial" w:hAnsi="Arial" w:cs="Arial"/>
        </w:rPr>
        <w:t xml:space="preserve">31 de marzo 2016 </w:t>
      </w:r>
      <w:r w:rsidRPr="00841BC0">
        <w:rPr>
          <w:rFonts w:ascii="Arial" w:hAnsi="Arial" w:cs="Arial"/>
        </w:rPr>
        <w:t>un saldo de $445’</w:t>
      </w:r>
      <w:r w:rsidR="000D7ACC">
        <w:rPr>
          <w:rFonts w:ascii="Arial" w:hAnsi="Arial" w:cs="Arial"/>
        </w:rPr>
        <w:t>443,070.36,</w:t>
      </w:r>
      <w:r w:rsidRPr="00841BC0">
        <w:rPr>
          <w:rFonts w:ascii="Arial" w:hAnsi="Arial" w:cs="Arial"/>
        </w:rPr>
        <w:t xml:space="preserve"> integrado de la siguiente manera: </w:t>
      </w: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</w:p>
    <w:tbl>
      <w:tblPr>
        <w:tblW w:w="65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2520"/>
      </w:tblGrid>
      <w:tr w:rsidR="00841BC0" w:rsidRPr="00841BC0" w:rsidTr="00490E3C">
        <w:trPr>
          <w:trHeight w:val="300"/>
          <w:jc w:val="center"/>
        </w:trPr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841BC0" w:rsidRPr="00841BC0" w:rsidRDefault="00841BC0" w:rsidP="00841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1B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41BC0" w:rsidRPr="00841BC0" w:rsidRDefault="00841BC0" w:rsidP="00841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1B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IMPORTE </w:t>
            </w:r>
          </w:p>
        </w:tc>
      </w:tr>
      <w:tr w:rsidR="00841BC0" w:rsidRPr="00841BC0" w:rsidTr="00490E3C">
        <w:trPr>
          <w:trHeight w:val="300"/>
          <w:jc w:val="center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:rsidR="00841BC0" w:rsidRPr="00841BC0" w:rsidRDefault="00841BC0" w:rsidP="00841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1B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41BC0" w:rsidRPr="00841BC0" w:rsidRDefault="00841BC0" w:rsidP="00841B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1B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49´738,102.00</w:t>
            </w:r>
          </w:p>
        </w:tc>
      </w:tr>
      <w:tr w:rsidR="00841BC0" w:rsidRPr="00841BC0" w:rsidTr="00490E3C">
        <w:trPr>
          <w:trHeight w:val="300"/>
          <w:jc w:val="center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:rsidR="00841BC0" w:rsidRPr="00841BC0" w:rsidRDefault="00841BC0" w:rsidP="00841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1B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41BC0" w:rsidRPr="00841BC0" w:rsidRDefault="00841BC0" w:rsidP="00841B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1B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86’271,439.00</w:t>
            </w:r>
          </w:p>
        </w:tc>
      </w:tr>
      <w:tr w:rsidR="00841BC0" w:rsidRPr="00841BC0" w:rsidTr="00490E3C">
        <w:trPr>
          <w:trHeight w:val="300"/>
          <w:jc w:val="center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:rsidR="00841BC0" w:rsidRPr="00841BC0" w:rsidRDefault="00841BC0" w:rsidP="00841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1B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41BC0" w:rsidRPr="00841BC0" w:rsidRDefault="00841BC0" w:rsidP="00841B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1B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301’035,238.00 </w:t>
            </w:r>
          </w:p>
        </w:tc>
      </w:tr>
      <w:tr w:rsidR="00841BC0" w:rsidRPr="00841BC0" w:rsidTr="00490E3C">
        <w:trPr>
          <w:trHeight w:val="315"/>
          <w:jc w:val="center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:rsidR="00841BC0" w:rsidRPr="00841BC0" w:rsidRDefault="00841BC0" w:rsidP="00841B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1B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CONSTRUCCIONES EN PROCESO EN BIENES PROPIOS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41BC0" w:rsidRPr="00841BC0" w:rsidRDefault="00841BC0" w:rsidP="000D7A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1B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8,</w:t>
            </w:r>
            <w:r w:rsidR="000D7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398,291.36</w:t>
            </w:r>
            <w:r w:rsidRPr="00841B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</w:tbl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Atendiendo a lo señalado por el CONAC, se realizó la aplicación contable de la separación de Terrenos y Construcción a Edificios No Habitacionales,  de los  inmuebles ubicados en Avenida Batallón de San Patricio y Monte Olimpo en Guadalajara por un importe de $150,000.00 y el ubicado en Montes Apalaches Colonia Alcalde Barranquitas por el importe de $96,000.00</w:t>
      </w:r>
    </w:p>
    <w:p w:rsidR="00841BC0" w:rsidRPr="00841BC0" w:rsidRDefault="00841BC0" w:rsidP="00841BC0">
      <w:pPr>
        <w:contextualSpacing/>
        <w:jc w:val="both"/>
        <w:rPr>
          <w:rFonts w:ascii="Arial" w:hAnsi="Arial" w:cs="Arial"/>
          <w:color w:val="FF0000"/>
        </w:rPr>
      </w:pPr>
    </w:p>
    <w:p w:rsidR="00841BC0" w:rsidRPr="00841BC0" w:rsidRDefault="00841BC0" w:rsidP="00841BC0">
      <w:pPr>
        <w:contextualSpacing/>
        <w:jc w:val="both"/>
        <w:rPr>
          <w:rFonts w:ascii="Arial" w:hAnsi="Arial" w:cs="Arial"/>
        </w:rPr>
      </w:pPr>
    </w:p>
    <w:p w:rsidR="00841BC0" w:rsidRDefault="00841BC0" w:rsidP="00841BC0">
      <w:pPr>
        <w:numPr>
          <w:ilvl w:val="0"/>
          <w:numId w:val="1"/>
        </w:numPr>
        <w:contextualSpacing/>
        <w:jc w:val="both"/>
        <w:outlineLvl w:val="2"/>
        <w:rPr>
          <w:rFonts w:ascii="Arial" w:hAnsi="Arial" w:cs="Arial"/>
          <w:b/>
          <w:u w:val="single"/>
        </w:rPr>
      </w:pPr>
      <w:bookmarkStart w:id="9" w:name="_Toc442113857"/>
      <w:r w:rsidRPr="00841BC0">
        <w:rPr>
          <w:rFonts w:ascii="Arial" w:hAnsi="Arial" w:cs="Arial"/>
          <w:b/>
          <w:u w:val="single"/>
        </w:rPr>
        <w:t>Bienes Muebles:</w:t>
      </w:r>
      <w:bookmarkEnd w:id="9"/>
    </w:p>
    <w:p w:rsidR="00935CA5" w:rsidRDefault="00935CA5" w:rsidP="00935CA5">
      <w:pPr>
        <w:ind w:left="720"/>
        <w:contextualSpacing/>
        <w:jc w:val="both"/>
        <w:outlineLvl w:val="2"/>
        <w:rPr>
          <w:rFonts w:ascii="Arial" w:hAnsi="Arial" w:cs="Arial"/>
        </w:rPr>
      </w:pPr>
      <w:r w:rsidRPr="00935CA5">
        <w:rPr>
          <w:rFonts w:ascii="Arial" w:hAnsi="Arial" w:cs="Arial"/>
        </w:rPr>
        <w:t xml:space="preserve">En el </w:t>
      </w:r>
      <w:r>
        <w:rPr>
          <w:rFonts w:ascii="Arial" w:hAnsi="Arial" w:cs="Arial"/>
        </w:rPr>
        <w:t>rubro de Bienes Muebles; el Sistema para el Desarrollo Integral de la Familia Jalisco, presenta al 31 de marzo de 2016 un saldo de $137´397,207.66 integrado de la siguiente manera:</w:t>
      </w:r>
    </w:p>
    <w:p w:rsidR="00935CA5" w:rsidRPr="00935CA5" w:rsidRDefault="00935CA5" w:rsidP="00935CA5">
      <w:pPr>
        <w:ind w:left="720"/>
        <w:contextualSpacing/>
        <w:jc w:val="both"/>
        <w:outlineLvl w:val="2"/>
        <w:rPr>
          <w:rFonts w:ascii="Arial" w:hAnsi="Arial" w:cs="Arial"/>
        </w:rPr>
      </w:pPr>
    </w:p>
    <w:tbl>
      <w:tblPr>
        <w:tblW w:w="5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1412"/>
      </w:tblGrid>
      <w:tr w:rsidR="00935CA5" w:rsidRPr="00935CA5" w:rsidTr="00935CA5">
        <w:trPr>
          <w:trHeight w:val="255"/>
          <w:jc w:val="center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A5" w:rsidRPr="00935CA5" w:rsidRDefault="00935CA5" w:rsidP="00935C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935C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MOBILIARIO Y EQUIPO DE ADMINISTRACIÓN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CA5" w:rsidRPr="00935CA5" w:rsidRDefault="00935CA5" w:rsidP="00935CA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935C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53,927,149.08</w:t>
            </w:r>
          </w:p>
        </w:tc>
      </w:tr>
      <w:tr w:rsidR="00935CA5" w:rsidRPr="00935CA5" w:rsidTr="00935CA5">
        <w:trPr>
          <w:trHeight w:val="255"/>
          <w:jc w:val="center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A5" w:rsidRPr="00935CA5" w:rsidRDefault="00935CA5" w:rsidP="00935C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935C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MOBILIARIO Y EQUIPO EDUCACIONAL Y RECREATIVO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CA5" w:rsidRPr="00935CA5" w:rsidRDefault="00935CA5" w:rsidP="00935CA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935C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19,199,142.58</w:t>
            </w:r>
          </w:p>
        </w:tc>
      </w:tr>
      <w:tr w:rsidR="00935CA5" w:rsidRPr="00935CA5" w:rsidTr="00935CA5">
        <w:trPr>
          <w:trHeight w:val="255"/>
          <w:jc w:val="center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A5" w:rsidRPr="00935CA5" w:rsidRDefault="00935CA5" w:rsidP="00935C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935C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EQUIPO E INSTRUMENTAL MÉDICO Y DE LABORATORIO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CA5" w:rsidRPr="00935CA5" w:rsidRDefault="00935CA5" w:rsidP="00935CA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935C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9,887,570.11</w:t>
            </w:r>
          </w:p>
        </w:tc>
      </w:tr>
      <w:tr w:rsidR="00935CA5" w:rsidRPr="00935CA5" w:rsidTr="00935CA5">
        <w:trPr>
          <w:trHeight w:val="255"/>
          <w:jc w:val="center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A5" w:rsidRPr="00935CA5" w:rsidRDefault="00935CA5" w:rsidP="00935C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935C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EQUIPO DE TRANSPORTE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CA5" w:rsidRPr="00935CA5" w:rsidRDefault="00935CA5" w:rsidP="00935CA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935C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35,806,651.50</w:t>
            </w:r>
          </w:p>
        </w:tc>
      </w:tr>
      <w:tr w:rsidR="00935CA5" w:rsidRPr="00935CA5" w:rsidTr="00935CA5">
        <w:trPr>
          <w:trHeight w:val="255"/>
          <w:jc w:val="center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A5" w:rsidRPr="00935CA5" w:rsidRDefault="00935CA5" w:rsidP="00935C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935C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MAQUINARIA OTROS EQUIPOS Y HERRAMIENTAS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CA5" w:rsidRPr="00935CA5" w:rsidRDefault="00935CA5" w:rsidP="00935CA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935C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7,017,672.37</w:t>
            </w:r>
          </w:p>
        </w:tc>
      </w:tr>
      <w:tr w:rsidR="00935CA5" w:rsidRPr="00935CA5" w:rsidTr="00935CA5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A5" w:rsidRPr="00935CA5" w:rsidRDefault="00935CA5" w:rsidP="00935C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935C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COLECCIONES OBRAS DE ARTE Y OBJETOS VALIOSOS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935CA5" w:rsidRPr="00935CA5" w:rsidRDefault="00935CA5" w:rsidP="00935CA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935CA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11,559,022.02</w:t>
            </w:r>
          </w:p>
        </w:tc>
      </w:tr>
      <w:tr w:rsidR="00935CA5" w:rsidRPr="00935CA5" w:rsidTr="00935CA5">
        <w:trPr>
          <w:trHeight w:val="285"/>
          <w:jc w:val="center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CA5" w:rsidRPr="00935CA5" w:rsidRDefault="00935CA5" w:rsidP="00935C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5CA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CA5" w:rsidRPr="00935CA5" w:rsidRDefault="00935CA5" w:rsidP="00935CA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5CA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MX"/>
              </w:rPr>
              <w:t>137,397,207.66</w:t>
            </w:r>
          </w:p>
        </w:tc>
      </w:tr>
    </w:tbl>
    <w:p w:rsidR="00935CA5" w:rsidRPr="00841BC0" w:rsidRDefault="00935CA5" w:rsidP="00935CA5">
      <w:pPr>
        <w:ind w:left="720"/>
        <w:contextualSpacing/>
        <w:jc w:val="both"/>
        <w:outlineLvl w:val="2"/>
        <w:rPr>
          <w:rFonts w:ascii="Arial" w:hAnsi="Arial" w:cs="Arial"/>
          <w:b/>
          <w:u w:val="single"/>
        </w:rPr>
      </w:pPr>
    </w:p>
    <w:p w:rsidR="00841BC0" w:rsidRDefault="00841BC0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753808" w:rsidRPr="00841BC0" w:rsidRDefault="00753808" w:rsidP="00841BC0">
      <w:pPr>
        <w:ind w:left="720"/>
        <w:contextualSpacing/>
        <w:jc w:val="both"/>
        <w:rPr>
          <w:rFonts w:ascii="Arial" w:hAnsi="Arial" w:cs="Arial"/>
        </w:rPr>
      </w:pPr>
    </w:p>
    <w:p w:rsidR="00841BC0" w:rsidRPr="000D7ACC" w:rsidRDefault="00841BC0" w:rsidP="00841BC0">
      <w:pPr>
        <w:contextualSpacing/>
        <w:jc w:val="both"/>
        <w:rPr>
          <w:rFonts w:ascii="Arial" w:hAnsi="Arial" w:cs="Arial"/>
          <w:highlight w:val="yellow"/>
        </w:rPr>
      </w:pPr>
    </w:p>
    <w:sectPr w:rsidR="00841BC0" w:rsidRPr="000D7ACC" w:rsidSect="00490E3C">
      <w:pgSz w:w="12240" w:h="15840"/>
      <w:pgMar w:top="1417" w:right="1041" w:bottom="1417" w:left="1418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7018"/>
    <w:multiLevelType w:val="hybridMultilevel"/>
    <w:tmpl w:val="4A9CCCE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8238B"/>
    <w:multiLevelType w:val="hybridMultilevel"/>
    <w:tmpl w:val="2990CE98"/>
    <w:lvl w:ilvl="0" w:tplc="6FFEE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14CD"/>
    <w:multiLevelType w:val="hybridMultilevel"/>
    <w:tmpl w:val="CF0EC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5389"/>
    <w:multiLevelType w:val="hybridMultilevel"/>
    <w:tmpl w:val="E9561E1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2662F"/>
    <w:multiLevelType w:val="hybridMultilevel"/>
    <w:tmpl w:val="E02A476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3064E"/>
    <w:multiLevelType w:val="hybridMultilevel"/>
    <w:tmpl w:val="CF0EC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D3897"/>
    <w:multiLevelType w:val="hybridMultilevel"/>
    <w:tmpl w:val="655020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35767"/>
    <w:multiLevelType w:val="hybridMultilevel"/>
    <w:tmpl w:val="7B6ECF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A5902"/>
    <w:multiLevelType w:val="hybridMultilevel"/>
    <w:tmpl w:val="CA42CF8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2228BA"/>
    <w:multiLevelType w:val="hybridMultilevel"/>
    <w:tmpl w:val="65AA83F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FD3614F"/>
    <w:multiLevelType w:val="hybridMultilevel"/>
    <w:tmpl w:val="CB9A46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2182B"/>
    <w:multiLevelType w:val="hybridMultilevel"/>
    <w:tmpl w:val="A2E6E0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242F6"/>
    <w:multiLevelType w:val="multilevel"/>
    <w:tmpl w:val="270C42F8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13">
    <w:nsid w:val="6D290090"/>
    <w:multiLevelType w:val="hybridMultilevel"/>
    <w:tmpl w:val="F5100D24"/>
    <w:lvl w:ilvl="0" w:tplc="B51EE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0D5BF9"/>
    <w:multiLevelType w:val="hybridMultilevel"/>
    <w:tmpl w:val="CF0EC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22D1E"/>
    <w:multiLevelType w:val="hybridMultilevel"/>
    <w:tmpl w:val="CF0EC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5"/>
  </w:num>
  <w:num w:numId="5">
    <w:abstractNumId w:val="14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C0"/>
    <w:rsid w:val="000D7ACC"/>
    <w:rsid w:val="00485CCD"/>
    <w:rsid w:val="00490E3C"/>
    <w:rsid w:val="00753808"/>
    <w:rsid w:val="00841BC0"/>
    <w:rsid w:val="00935CA5"/>
    <w:rsid w:val="00956AAA"/>
    <w:rsid w:val="00B14EF0"/>
    <w:rsid w:val="00DB0D3B"/>
    <w:rsid w:val="00D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1BC0"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BC0"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1BC0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1BC0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1BC0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BC0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BC0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BC0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BC0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41B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41B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1B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1B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1B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B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B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B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841BC0"/>
    <w:pPr>
      <w:ind w:left="720"/>
      <w:contextualSpacing/>
    </w:pPr>
  </w:style>
  <w:style w:type="paragraph" w:customStyle="1" w:styleId="Texto">
    <w:name w:val="Texto"/>
    <w:basedOn w:val="Normal"/>
    <w:link w:val="TextoCar"/>
    <w:rsid w:val="00841BC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841BC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841BC0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" w:eastAsia="x-none"/>
    </w:rPr>
  </w:style>
  <w:style w:type="character" w:customStyle="1" w:styleId="TextonotapieCar">
    <w:name w:val="Texto nota pie Car"/>
    <w:basedOn w:val="Fuentedeprrafopredeter"/>
    <w:link w:val="Textonotapie"/>
    <w:rsid w:val="00841BC0"/>
    <w:rPr>
      <w:rFonts w:ascii="Verdana" w:eastAsia="Times New Roman" w:hAnsi="Verdana" w:cs="Times New Roman"/>
      <w:sz w:val="20"/>
      <w:szCs w:val="20"/>
      <w:lang w:val="es-ES" w:eastAsia="x-none"/>
    </w:rPr>
  </w:style>
  <w:style w:type="character" w:styleId="Refdenotaalpie">
    <w:name w:val="footnote reference"/>
    <w:rsid w:val="00841BC0"/>
    <w:rPr>
      <w:vertAlign w:val="superscript"/>
    </w:rPr>
  </w:style>
  <w:style w:type="paragraph" w:styleId="Sinespaciado">
    <w:name w:val="No Spacing"/>
    <w:link w:val="SinespaciadoCar"/>
    <w:uiPriority w:val="1"/>
    <w:qFormat/>
    <w:rsid w:val="00841BC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41BC0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BC0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841BC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841BC0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841BC0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41BC0"/>
    <w:pPr>
      <w:spacing w:after="100"/>
      <w:ind w:left="440"/>
    </w:pPr>
  </w:style>
  <w:style w:type="table" w:styleId="Tablaconcuadrcula">
    <w:name w:val="Table Grid"/>
    <w:basedOn w:val="Tablanormal"/>
    <w:uiPriority w:val="59"/>
    <w:rsid w:val="00841BC0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1B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8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1B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1BC0"/>
    <w:rPr>
      <w:b/>
      <w:bCs/>
      <w:i/>
      <w:iCs/>
      <w:color w:val="4F81BD" w:themeColor="accent1"/>
    </w:rPr>
  </w:style>
  <w:style w:type="character" w:styleId="nfasisintenso">
    <w:name w:val="Intense Emphasis"/>
    <w:basedOn w:val="Fuentedeprrafopredeter"/>
    <w:uiPriority w:val="21"/>
    <w:qFormat/>
    <w:rsid w:val="00841BC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1BC0"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BC0"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1BC0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1BC0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1BC0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BC0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BC0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BC0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BC0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41B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41B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1B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1B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1B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B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B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B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841BC0"/>
    <w:pPr>
      <w:ind w:left="720"/>
      <w:contextualSpacing/>
    </w:pPr>
  </w:style>
  <w:style w:type="paragraph" w:customStyle="1" w:styleId="Texto">
    <w:name w:val="Texto"/>
    <w:basedOn w:val="Normal"/>
    <w:link w:val="TextoCar"/>
    <w:rsid w:val="00841BC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841BC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841BC0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" w:eastAsia="x-none"/>
    </w:rPr>
  </w:style>
  <w:style w:type="character" w:customStyle="1" w:styleId="TextonotapieCar">
    <w:name w:val="Texto nota pie Car"/>
    <w:basedOn w:val="Fuentedeprrafopredeter"/>
    <w:link w:val="Textonotapie"/>
    <w:rsid w:val="00841BC0"/>
    <w:rPr>
      <w:rFonts w:ascii="Verdana" w:eastAsia="Times New Roman" w:hAnsi="Verdana" w:cs="Times New Roman"/>
      <w:sz w:val="20"/>
      <w:szCs w:val="20"/>
      <w:lang w:val="es-ES" w:eastAsia="x-none"/>
    </w:rPr>
  </w:style>
  <w:style w:type="character" w:styleId="Refdenotaalpie">
    <w:name w:val="footnote reference"/>
    <w:rsid w:val="00841BC0"/>
    <w:rPr>
      <w:vertAlign w:val="superscript"/>
    </w:rPr>
  </w:style>
  <w:style w:type="paragraph" w:styleId="Sinespaciado">
    <w:name w:val="No Spacing"/>
    <w:link w:val="SinespaciadoCar"/>
    <w:uiPriority w:val="1"/>
    <w:qFormat/>
    <w:rsid w:val="00841BC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41BC0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BC0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841BC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841BC0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841BC0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41BC0"/>
    <w:pPr>
      <w:spacing w:after="100"/>
      <w:ind w:left="440"/>
    </w:pPr>
  </w:style>
  <w:style w:type="table" w:styleId="Tablaconcuadrcula">
    <w:name w:val="Table Grid"/>
    <w:basedOn w:val="Tablanormal"/>
    <w:uiPriority w:val="59"/>
    <w:rsid w:val="00841BC0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1B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8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1B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1BC0"/>
    <w:rPr>
      <w:b/>
      <w:bCs/>
      <w:i/>
      <w:iCs/>
      <w:color w:val="4F81BD" w:themeColor="accent1"/>
    </w:rPr>
  </w:style>
  <w:style w:type="character" w:styleId="nfasisintenso">
    <w:name w:val="Intense Emphasis"/>
    <w:basedOn w:val="Fuentedeprrafopredeter"/>
    <w:uiPriority w:val="21"/>
    <w:qFormat/>
    <w:rsid w:val="00841BC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Ortiz Luz Angelica</dc:creator>
  <cp:lastModifiedBy>Lopez Ortiz Luz Angelica</cp:lastModifiedBy>
  <cp:revision>4</cp:revision>
  <cp:lastPrinted>2016-10-25T14:37:00Z</cp:lastPrinted>
  <dcterms:created xsi:type="dcterms:W3CDTF">2016-10-24T21:44:00Z</dcterms:created>
  <dcterms:modified xsi:type="dcterms:W3CDTF">2016-10-25T15:29:00Z</dcterms:modified>
</cp:coreProperties>
</file>